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CD44" w14:textId="5693A5B8" w:rsidR="00937165" w:rsidRDefault="00937165" w:rsidP="000D7930">
      <w:pPr>
        <w:spacing w:after="0" w:line="360" w:lineRule="auto"/>
        <w:jc w:val="center"/>
        <w:rPr>
          <w:rFonts w:ascii="Calibri" w:eastAsia="Times New Roman" w:hAnsi="Calibri" w:cs="Times New Roman"/>
          <w:sz w:val="25"/>
          <w:szCs w:val="20"/>
          <w:lang w:val="en-GB"/>
        </w:rPr>
      </w:pPr>
      <w:r>
        <w:rPr>
          <w:rFonts w:ascii="Calibri" w:eastAsia="Times New Roman" w:hAnsi="Calibri" w:cs="Times New Roman"/>
          <w:noProof/>
          <w:sz w:val="25"/>
          <w:szCs w:val="20"/>
          <w:lang w:val="en-GB"/>
        </w:rPr>
        <w:drawing>
          <wp:anchor distT="0" distB="0" distL="114300" distR="114300" simplePos="0" relativeHeight="251658240" behindDoc="1" locked="0" layoutInCell="1" allowOverlap="1" wp14:anchorId="794972D9" wp14:editId="06C0912B">
            <wp:simplePos x="0" y="0"/>
            <wp:positionH relativeFrom="column">
              <wp:posOffset>1981911</wp:posOffset>
            </wp:positionH>
            <wp:positionV relativeFrom="paragraph">
              <wp:posOffset>-613410</wp:posOffset>
            </wp:positionV>
            <wp:extent cx="1895475" cy="1058307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58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9941B4" w14:textId="64BEAA5E" w:rsidR="000D7930" w:rsidRPr="00D07C75" w:rsidRDefault="000D7752" w:rsidP="000D7930">
      <w:pPr>
        <w:spacing w:after="0" w:line="360" w:lineRule="auto"/>
        <w:jc w:val="center"/>
        <w:rPr>
          <w:rFonts w:ascii="Calibri" w:eastAsia="Times New Roman" w:hAnsi="Calibri" w:cs="Times New Roman"/>
          <w:sz w:val="25"/>
          <w:szCs w:val="20"/>
          <w:lang w:val="en-GB"/>
        </w:rPr>
      </w:pPr>
      <w:r>
        <w:rPr>
          <w:rFonts w:ascii="Calibri" w:eastAsia="Times New Roman" w:hAnsi="Calibri" w:cs="Times New Roman"/>
          <w:sz w:val="25"/>
          <w:szCs w:val="20"/>
          <w:lang w:val="en-GB"/>
        </w:rPr>
        <w:t>VILLAGE OF NEW DENVER</w:t>
      </w:r>
    </w:p>
    <w:p w14:paraId="147A958C" w14:textId="726ECC99" w:rsidR="000D7930" w:rsidRPr="00D07C75" w:rsidRDefault="000D7752" w:rsidP="000D7930">
      <w:pPr>
        <w:spacing w:after="0" w:line="360" w:lineRule="auto"/>
        <w:jc w:val="center"/>
        <w:outlineLvl w:val="1"/>
        <w:rPr>
          <w:rFonts w:ascii="Calibri" w:eastAsia="Times New Roman" w:hAnsi="Calibri" w:cs="Times New Roman"/>
          <w:b/>
          <w:bCs/>
          <w:sz w:val="25"/>
          <w:szCs w:val="20"/>
          <w:lang w:val="en-GB" w:eastAsia="x-none"/>
        </w:rPr>
      </w:pPr>
      <w:bookmarkStart w:id="0" w:name="_Toc499556445"/>
      <w:bookmarkStart w:id="1" w:name="_Toc499557348"/>
      <w:r>
        <w:rPr>
          <w:rFonts w:ascii="Calibri" w:eastAsia="Times New Roman" w:hAnsi="Calibri" w:cs="Times New Roman"/>
          <w:b/>
          <w:bCs/>
          <w:sz w:val="25"/>
          <w:szCs w:val="20"/>
          <w:lang w:val="en-GB" w:eastAsia="x-none"/>
        </w:rPr>
        <w:t xml:space="preserve">2022 </w:t>
      </w:r>
      <w:r w:rsidR="000D7930" w:rsidRPr="00D07C75">
        <w:rPr>
          <w:rFonts w:ascii="Calibri" w:eastAsia="Times New Roman" w:hAnsi="Calibri" w:cs="Times New Roman"/>
          <w:b/>
          <w:bCs/>
          <w:sz w:val="25"/>
          <w:szCs w:val="20"/>
          <w:lang w:val="en-GB" w:eastAsia="x-none"/>
        </w:rPr>
        <w:t>GENERAL LOCAL ELECTIONS</w:t>
      </w:r>
      <w:bookmarkEnd w:id="0"/>
      <w:bookmarkEnd w:id="1"/>
    </w:p>
    <w:p w14:paraId="3DC7D8B4" w14:textId="77777777" w:rsidR="000D7930" w:rsidRPr="00D07C75" w:rsidRDefault="000D7930" w:rsidP="000D7930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</w:pPr>
      <w:r w:rsidRPr="00D07C75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PUBLIC NOTICE IS HEREBY GIVEN AS FOLLOWS:</w:t>
      </w:r>
    </w:p>
    <w:p w14:paraId="36D137C0" w14:textId="77777777" w:rsidR="000D7930" w:rsidRPr="00D07C75" w:rsidRDefault="000D7930" w:rsidP="000D7930">
      <w:pPr>
        <w:spacing w:after="0" w:line="360" w:lineRule="auto"/>
        <w:jc w:val="center"/>
        <w:outlineLvl w:val="1"/>
        <w:rPr>
          <w:rFonts w:ascii="Calibri" w:eastAsia="Times New Roman" w:hAnsi="Calibri" w:cs="Times New Roman"/>
          <w:b/>
          <w:bCs/>
          <w:sz w:val="25"/>
          <w:szCs w:val="20"/>
          <w:lang w:val="en-GB" w:eastAsia="x-none"/>
        </w:rPr>
      </w:pPr>
    </w:p>
    <w:p w14:paraId="135489BC" w14:textId="77777777" w:rsidR="000D7930" w:rsidRPr="00D07C75" w:rsidRDefault="000D7930" w:rsidP="000D7930">
      <w:pPr>
        <w:spacing w:after="240" w:line="360" w:lineRule="auto"/>
        <w:jc w:val="center"/>
        <w:outlineLvl w:val="1"/>
        <w:rPr>
          <w:rFonts w:ascii="Calibri" w:eastAsia="Times New Roman" w:hAnsi="Calibri" w:cs="Times New Roman"/>
          <w:b/>
          <w:bCs/>
          <w:sz w:val="16"/>
          <w:szCs w:val="16"/>
          <w:lang w:val="en-GB" w:eastAsia="x-none"/>
        </w:rPr>
      </w:pPr>
      <w:bookmarkStart w:id="2" w:name="_Toc499556446"/>
      <w:bookmarkStart w:id="3" w:name="_Toc499557349"/>
      <w:r w:rsidRPr="00D07C75">
        <w:rPr>
          <w:rFonts w:ascii="Calibri" w:eastAsia="Times New Roman" w:hAnsi="Calibri" w:cs="Times New Roman"/>
          <w:b/>
          <w:bCs/>
          <w:sz w:val="25"/>
          <w:szCs w:val="20"/>
          <w:lang w:val="en-GB" w:eastAsia="x-none"/>
        </w:rPr>
        <w:t>NOTICE OF NOMINATION</w:t>
      </w:r>
      <w:bookmarkEnd w:id="2"/>
      <w:bookmarkEnd w:id="3"/>
    </w:p>
    <w:p w14:paraId="2D34A1A1" w14:textId="77777777" w:rsidR="000D7930" w:rsidRPr="00D07C75" w:rsidRDefault="000D7930" w:rsidP="000D7930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07C75">
        <w:rPr>
          <w:rFonts w:ascii="Calibri" w:eastAsia="Times New Roman" w:hAnsi="Calibri" w:cs="Times New Roman"/>
          <w:sz w:val="24"/>
          <w:szCs w:val="24"/>
          <w:lang w:val="en-GB"/>
        </w:rPr>
        <w:t>Nominations for the offices of:</w:t>
      </w:r>
    </w:p>
    <w:p w14:paraId="57295708" w14:textId="394FB418" w:rsidR="000D7930" w:rsidRPr="00D07C75" w:rsidRDefault="008B0E9E" w:rsidP="000D7930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ONE (1) </w:t>
      </w:r>
      <w:r w:rsidR="000D7752">
        <w:rPr>
          <w:rFonts w:ascii="Calibri" w:eastAsia="Times New Roman" w:hAnsi="Calibri" w:cs="Times New Roman"/>
          <w:sz w:val="24"/>
          <w:szCs w:val="24"/>
          <w:lang w:val="en-GB"/>
        </w:rPr>
        <w:t>MAYOR AND FOUR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 xml:space="preserve"> (4)</w:t>
      </w:r>
      <w:r w:rsidR="000D7752">
        <w:rPr>
          <w:rFonts w:ascii="Calibri" w:eastAsia="Times New Roman" w:hAnsi="Calibri" w:cs="Times New Roman"/>
          <w:sz w:val="24"/>
          <w:szCs w:val="24"/>
          <w:lang w:val="en-GB"/>
        </w:rPr>
        <w:t xml:space="preserve"> COUNCILLORS</w:t>
      </w:r>
      <w:r w:rsidR="000D7930" w:rsidRPr="00D07C75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</w:p>
    <w:p w14:paraId="659BFAF3" w14:textId="77777777" w:rsidR="000D7930" w:rsidRPr="00D07C75" w:rsidRDefault="000D7930" w:rsidP="000D793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2BF728DA" w14:textId="77777777" w:rsidR="000D7930" w:rsidRPr="00D07C75" w:rsidRDefault="000D7930" w:rsidP="000D7930">
      <w:pPr>
        <w:tabs>
          <w:tab w:val="left" w:pos="3600"/>
          <w:tab w:val="left" w:pos="576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07C75">
        <w:rPr>
          <w:rFonts w:ascii="Calibri" w:eastAsia="Times New Roman" w:hAnsi="Calibri" w:cs="Times New Roman"/>
          <w:sz w:val="24"/>
          <w:szCs w:val="24"/>
          <w:lang w:val="en-GB"/>
        </w:rPr>
        <w:t>will be received by the Chief Election Officer or a designated person, as follows:</w:t>
      </w:r>
    </w:p>
    <w:p w14:paraId="43E6EE3D" w14:textId="77777777" w:rsidR="000D7930" w:rsidRPr="00D07C75" w:rsidRDefault="000D7930" w:rsidP="000D7930">
      <w:pPr>
        <w:spacing w:after="0" w:line="360" w:lineRule="auto"/>
        <w:rPr>
          <w:rFonts w:ascii="Calibri" w:eastAsia="Times New Roman" w:hAnsi="Calibri" w:cs="Times New Roman"/>
          <w:lang w:val="en-GB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5"/>
        <w:gridCol w:w="6470"/>
      </w:tblGrid>
      <w:tr w:rsidR="000D7930" w:rsidRPr="00D07C75" w14:paraId="2C3F66C0" w14:textId="77777777" w:rsidTr="00642261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D4E7919" w14:textId="77777777" w:rsidR="000D7930" w:rsidRPr="00D07C75" w:rsidRDefault="000D7930" w:rsidP="0064226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D07C75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By hand, mail or other delivery service:</w:t>
            </w:r>
          </w:p>
          <w:p w14:paraId="725D447C" w14:textId="77777777" w:rsidR="000D7752" w:rsidRDefault="000D7752" w:rsidP="006422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Village of New Denver</w:t>
            </w:r>
          </w:p>
          <w:p w14:paraId="02F4ED17" w14:textId="77777777" w:rsidR="000D7752" w:rsidRDefault="000D7752" w:rsidP="006422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115 Slocan Ave</w:t>
            </w:r>
          </w:p>
          <w:p w14:paraId="555A6EE3" w14:textId="77777777" w:rsidR="000D7752" w:rsidRDefault="000D7752" w:rsidP="006422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PO Box 40</w:t>
            </w:r>
          </w:p>
          <w:p w14:paraId="0AC5C171" w14:textId="214C43D3" w:rsidR="000D7930" w:rsidRPr="00D07C75" w:rsidRDefault="000D7752" w:rsidP="000D775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New 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Denver  BC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 V0G 1S0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F9ACD63" w14:textId="4CE471C6" w:rsidR="000D7930" w:rsidRPr="00D07C75" w:rsidRDefault="000D7930" w:rsidP="00642261">
            <w:pPr>
              <w:tabs>
                <w:tab w:val="left" w:pos="605"/>
              </w:tabs>
              <w:spacing w:after="0" w:line="240" w:lineRule="auto"/>
              <w:ind w:left="1284" w:hanging="1284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D07C75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From 9:00 am</w:t>
            </w:r>
            <w:r w:rsidR="00E13F69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, </w:t>
            </w:r>
            <w:proofErr w:type="gramStart"/>
            <w:r w:rsidR="00E13F69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Tuesday, </w:t>
            </w:r>
            <w:r w:rsidRPr="00D07C75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r w:rsidR="00E13F69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August</w:t>
            </w:r>
            <w:proofErr w:type="gramEnd"/>
            <w:r w:rsidR="00E13F69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30, 2022</w:t>
            </w:r>
          </w:p>
          <w:p w14:paraId="50C637CA" w14:textId="02424E74" w:rsidR="000D7930" w:rsidRPr="00D07C75" w:rsidRDefault="000D7930" w:rsidP="00642261">
            <w:pPr>
              <w:tabs>
                <w:tab w:val="left" w:pos="605"/>
              </w:tabs>
              <w:spacing w:after="0" w:line="240" w:lineRule="auto"/>
              <w:ind w:left="1284" w:hanging="1284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D07C75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  To</w:t>
            </w:r>
            <w:r w:rsidRPr="00D07C75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ab/>
              <w:t>4:00 pm</w:t>
            </w:r>
            <w:r w:rsidR="007B78C6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, </w:t>
            </w:r>
            <w:proofErr w:type="gramStart"/>
            <w:r w:rsidR="007B78C6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Friday, </w:t>
            </w:r>
            <w:r w:rsidRPr="00D07C75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r w:rsidR="00E13F69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September</w:t>
            </w:r>
            <w:proofErr w:type="gramEnd"/>
            <w:r w:rsidR="00E13F69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9, 2022</w:t>
            </w:r>
          </w:p>
          <w:p w14:paraId="5F571EA4" w14:textId="77777777" w:rsidR="000D7930" w:rsidRPr="00D07C75" w:rsidRDefault="000D7930" w:rsidP="00642261">
            <w:pPr>
              <w:tabs>
                <w:tab w:val="left" w:pos="605"/>
              </w:tabs>
              <w:spacing w:after="0" w:line="240" w:lineRule="auto"/>
              <w:ind w:left="1284" w:hanging="1284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val="en-GB"/>
              </w:rPr>
            </w:pPr>
          </w:p>
        </w:tc>
      </w:tr>
      <w:tr w:rsidR="000D7930" w:rsidRPr="00D07C75" w14:paraId="33131A8F" w14:textId="77777777" w:rsidTr="00642261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755A02E" w14:textId="69538EE5" w:rsidR="000D7930" w:rsidRPr="00D07C75" w:rsidRDefault="000D7930" w:rsidP="006422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D07C75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By fax to: </w:t>
            </w:r>
            <w:r w:rsidRPr="00D07C75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r w:rsidR="00E13F69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250-358-7251</w:t>
            </w:r>
          </w:p>
          <w:p w14:paraId="4AEEC2AD" w14:textId="77777777" w:rsidR="000D7930" w:rsidRPr="00D07C75" w:rsidRDefault="000D7930" w:rsidP="006422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  <w:p w14:paraId="44AF4901" w14:textId="3031BB85" w:rsidR="000D7930" w:rsidRPr="00D07C75" w:rsidRDefault="000D7930" w:rsidP="006422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D07C75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By email to:  </w:t>
            </w:r>
            <w:r w:rsidR="00E13F69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corporate@newdenver.ca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3908342" w14:textId="774D4C04" w:rsidR="000D7930" w:rsidRPr="00D07C75" w:rsidRDefault="000D7930" w:rsidP="00642261">
            <w:pPr>
              <w:tabs>
                <w:tab w:val="left" w:pos="605"/>
              </w:tabs>
              <w:spacing w:after="0" w:line="240" w:lineRule="auto"/>
              <w:ind w:left="1284" w:hanging="1284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D07C75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From 9:00 am</w:t>
            </w:r>
            <w:r w:rsidR="007B78C6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, Tuesday August 30, 2022</w:t>
            </w:r>
          </w:p>
          <w:p w14:paraId="2A0830ED" w14:textId="3D663AB6" w:rsidR="000D7930" w:rsidRPr="00D07C75" w:rsidRDefault="000D7930" w:rsidP="00642261">
            <w:pPr>
              <w:tabs>
                <w:tab w:val="left" w:pos="605"/>
              </w:tabs>
              <w:spacing w:after="0" w:line="240" w:lineRule="auto"/>
              <w:ind w:left="1284" w:hanging="1284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D07C75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  To</w:t>
            </w:r>
            <w:r w:rsidRPr="00D07C75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ab/>
              <w:t>4:00 pm</w:t>
            </w:r>
            <w:r w:rsidR="007B78C6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, Friday, September 9, 2022</w:t>
            </w:r>
          </w:p>
          <w:p w14:paraId="1749C58C" w14:textId="77777777" w:rsidR="000D7930" w:rsidRPr="00D07C75" w:rsidRDefault="000D7930" w:rsidP="00642261">
            <w:pPr>
              <w:tabs>
                <w:tab w:val="left" w:pos="605"/>
              </w:tabs>
              <w:spacing w:after="0" w:line="240" w:lineRule="auto"/>
              <w:ind w:left="1284" w:hanging="1284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  <w:p w14:paraId="042C5059" w14:textId="5ACBB562" w:rsidR="000D7930" w:rsidRPr="00D07C75" w:rsidRDefault="000D7930" w:rsidP="00642261">
            <w:pPr>
              <w:tabs>
                <w:tab w:val="left" w:pos="605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D07C75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Originals of faxed or emailed nomination documents must be received by the Chief Election Officer by </w:t>
            </w:r>
            <w:r w:rsidR="007B78C6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4:00 p.m. on Friday, September 16, 2022</w:t>
            </w:r>
          </w:p>
        </w:tc>
      </w:tr>
      <w:tr w:rsidR="000D7930" w:rsidRPr="00D07C75" w14:paraId="4DF9F341" w14:textId="77777777" w:rsidTr="00642261">
        <w:trPr>
          <w:cantSplit/>
        </w:trPr>
        <w:tc>
          <w:tcPr>
            <w:tcW w:w="9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96BF" w14:textId="53FA55D4" w:rsidR="000D7930" w:rsidRPr="00D07C75" w:rsidRDefault="000D7930" w:rsidP="00642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</w:tr>
    </w:tbl>
    <w:p w14:paraId="08F5E49A" w14:textId="77777777" w:rsidR="000D7930" w:rsidRPr="00D07C75" w:rsidRDefault="000D7930" w:rsidP="000D7930">
      <w:pPr>
        <w:spacing w:after="0" w:line="360" w:lineRule="auto"/>
        <w:rPr>
          <w:rFonts w:ascii="Calibri" w:eastAsia="Times New Roman" w:hAnsi="Calibri" w:cs="Times New Roman"/>
          <w:lang w:val="en-GB"/>
        </w:rPr>
      </w:pPr>
    </w:p>
    <w:p w14:paraId="5C4F8F35" w14:textId="66AE310E" w:rsidR="000D7930" w:rsidRPr="00D07C75" w:rsidRDefault="000D7930" w:rsidP="000D7930">
      <w:pPr>
        <w:spacing w:after="0" w:line="360" w:lineRule="auto"/>
        <w:rPr>
          <w:rFonts w:ascii="Calibri" w:eastAsia="Times New Roman" w:hAnsi="Calibri" w:cs="Times New Roman"/>
          <w:b/>
          <w:lang w:val="en-GB"/>
        </w:rPr>
      </w:pPr>
      <w:r w:rsidRPr="00D07C75">
        <w:rPr>
          <w:rFonts w:ascii="Calibri" w:eastAsia="Times New Roman" w:hAnsi="Calibri" w:cs="Times New Roman"/>
          <w:b/>
          <w:lang w:val="en-GB"/>
        </w:rPr>
        <w:t>Interested persons can obtain information on the requirements and procedures for making nominations including nomination forms at the</w:t>
      </w:r>
      <w:r w:rsidR="007B78C6">
        <w:rPr>
          <w:rFonts w:ascii="Calibri" w:eastAsia="Times New Roman" w:hAnsi="Calibri" w:cs="Times New Roman"/>
          <w:b/>
          <w:lang w:val="en-GB"/>
        </w:rPr>
        <w:t xml:space="preserve"> Village of New Denver Office located at 115 Slocan Avenue, New Denver or on the Village of New Denver website </w:t>
      </w:r>
      <w:hyperlink r:id="rId6" w:history="1">
        <w:r w:rsidR="007B78C6" w:rsidRPr="00EB15C0">
          <w:rPr>
            <w:rStyle w:val="Hyperlink"/>
            <w:rFonts w:ascii="Calibri" w:eastAsia="Times New Roman" w:hAnsi="Calibri" w:cs="Times New Roman"/>
            <w:b/>
            <w:lang w:val="en-GB"/>
          </w:rPr>
          <w:t>www.newdenver.ca</w:t>
        </w:r>
      </w:hyperlink>
      <w:r w:rsidR="007B78C6">
        <w:rPr>
          <w:rFonts w:ascii="Calibri" w:eastAsia="Times New Roman" w:hAnsi="Calibri" w:cs="Times New Roman"/>
          <w:b/>
          <w:lang w:val="en-GB"/>
        </w:rPr>
        <w:t xml:space="preserve"> </w:t>
      </w:r>
    </w:p>
    <w:p w14:paraId="7335C4FC" w14:textId="77777777" w:rsidR="000D7930" w:rsidRPr="00D07C75" w:rsidRDefault="000D7930" w:rsidP="000D7930">
      <w:pPr>
        <w:spacing w:after="0" w:line="360" w:lineRule="auto"/>
        <w:rPr>
          <w:rFonts w:ascii="Calibri" w:eastAsia="Times New Roman" w:hAnsi="Calibri" w:cs="Times New Roman"/>
          <w:lang w:val="en-GB"/>
        </w:rPr>
      </w:pPr>
    </w:p>
    <w:p w14:paraId="70D2E47D" w14:textId="77777777" w:rsidR="000D7930" w:rsidRPr="00D07C75" w:rsidRDefault="000D7930" w:rsidP="000D7930">
      <w:pPr>
        <w:spacing w:after="0" w:line="360" w:lineRule="auto"/>
        <w:rPr>
          <w:rFonts w:ascii="Calibri" w:eastAsia="Times New Roman" w:hAnsi="Calibri" w:cs="Times New Roman"/>
          <w:lang w:val="en-GB"/>
        </w:rPr>
      </w:pPr>
    </w:p>
    <w:p w14:paraId="659493CE" w14:textId="77777777" w:rsidR="000D7930" w:rsidRPr="00D07C75" w:rsidRDefault="000D7930" w:rsidP="000D7930">
      <w:pPr>
        <w:spacing w:after="0" w:line="360" w:lineRule="auto"/>
        <w:rPr>
          <w:rFonts w:ascii="Calibri" w:eastAsia="Times New Roman" w:hAnsi="Calibri" w:cs="Times New Roman"/>
          <w:lang w:val="en-GB"/>
        </w:rPr>
      </w:pPr>
    </w:p>
    <w:p w14:paraId="2B85BB55" w14:textId="77777777" w:rsidR="000D7930" w:rsidRDefault="000D7930">
      <w:pPr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0D7930" w:rsidRPr="00D07C75" w14:paraId="5811AF7B" w14:textId="77777777" w:rsidTr="00937165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50125BD" w14:textId="77777777" w:rsidR="000D7930" w:rsidRPr="00D07C75" w:rsidRDefault="000D7930" w:rsidP="00642261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D07C75">
              <w:rPr>
                <w:rFonts w:ascii="Calibri" w:eastAsia="Times New Roman" w:hAnsi="Calibri" w:cs="Times New Roman"/>
                <w:b/>
                <w:lang w:val="en-GB"/>
              </w:rPr>
              <w:lastRenderedPageBreak/>
              <w:t>QUALIFICATIONS FOR OFFICE</w:t>
            </w:r>
          </w:p>
        </w:tc>
      </w:tr>
    </w:tbl>
    <w:p w14:paraId="3985EA22" w14:textId="77777777" w:rsidR="000D7930" w:rsidRPr="00D07C75" w:rsidRDefault="000D7930" w:rsidP="000D7930">
      <w:pPr>
        <w:spacing w:after="0" w:line="360" w:lineRule="auto"/>
        <w:rPr>
          <w:rFonts w:ascii="Calibri" w:eastAsia="Times New Roman" w:hAnsi="Calibri" w:cs="Times New Roman"/>
          <w:lang w:val="en-GB"/>
        </w:rPr>
      </w:pPr>
    </w:p>
    <w:p w14:paraId="6173FC22" w14:textId="77777777" w:rsidR="000D7930" w:rsidRPr="00D07C75" w:rsidRDefault="000D7930" w:rsidP="000D7930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07C75">
        <w:rPr>
          <w:rFonts w:ascii="Calibri" w:eastAsia="Times New Roman" w:hAnsi="Calibri" w:cs="Times New Roman"/>
          <w:sz w:val="24"/>
          <w:szCs w:val="24"/>
          <w:lang w:val="en-GB"/>
        </w:rPr>
        <w:t>A person is qualified to be nominated, elected, and to hold office as a member of local government if they meet the following criteria:</w:t>
      </w:r>
    </w:p>
    <w:p w14:paraId="399C7FC4" w14:textId="77777777" w:rsidR="000D7930" w:rsidRPr="00D07C75" w:rsidRDefault="000D7930" w:rsidP="000D7930">
      <w:pPr>
        <w:numPr>
          <w:ilvl w:val="0"/>
          <w:numId w:val="1"/>
        </w:numPr>
        <w:spacing w:after="0" w:line="340" w:lineRule="exact"/>
        <w:ind w:left="720"/>
        <w:rPr>
          <w:rFonts w:ascii="Calibri" w:eastAsia="Times New Roman" w:hAnsi="Calibri" w:cs="Times New Roman"/>
          <w:sz w:val="24"/>
          <w:szCs w:val="24"/>
          <w:lang w:val="x-none" w:eastAsia="x-none"/>
        </w:rPr>
      </w:pPr>
      <w:r w:rsidRPr="00D07C75">
        <w:rPr>
          <w:rFonts w:ascii="Calibri" w:eastAsia="Times New Roman" w:hAnsi="Calibri" w:cs="Times New Roman"/>
          <w:sz w:val="24"/>
          <w:szCs w:val="24"/>
          <w:lang w:val="x-none" w:eastAsia="x-none"/>
        </w:rPr>
        <w:t>Canadian citizen;</w:t>
      </w:r>
    </w:p>
    <w:p w14:paraId="43DE4CC2" w14:textId="7099CE1A" w:rsidR="000D7930" w:rsidRPr="00D07C75" w:rsidRDefault="000D7930" w:rsidP="000D7930">
      <w:pPr>
        <w:numPr>
          <w:ilvl w:val="0"/>
          <w:numId w:val="1"/>
        </w:numPr>
        <w:spacing w:after="0" w:line="340" w:lineRule="exact"/>
        <w:ind w:left="720"/>
        <w:rPr>
          <w:rFonts w:ascii="Calibri" w:eastAsia="Times New Roman" w:hAnsi="Calibri" w:cs="Times New Roman"/>
          <w:sz w:val="24"/>
          <w:szCs w:val="24"/>
          <w:lang w:val="x-none" w:eastAsia="x-none"/>
        </w:rPr>
      </w:pPr>
      <w:r w:rsidRPr="00D07C75">
        <w:rPr>
          <w:rFonts w:ascii="Calibri" w:eastAsia="Times New Roman" w:hAnsi="Calibri" w:cs="Times New Roman"/>
          <w:sz w:val="24"/>
          <w:szCs w:val="24"/>
          <w:lang w:val="x-none" w:eastAsia="x-none"/>
        </w:rPr>
        <w:t>18 years of age or older on general voting day</w:t>
      </w:r>
      <w:r w:rsidR="004B06B5">
        <w:rPr>
          <w:rFonts w:ascii="Calibri" w:eastAsia="Times New Roman" w:hAnsi="Calibri" w:cs="Times New Roman"/>
          <w:sz w:val="24"/>
          <w:szCs w:val="24"/>
          <w:lang w:eastAsia="x-none"/>
        </w:rPr>
        <w:t>, October 15, 2022</w:t>
      </w:r>
      <w:r w:rsidRPr="00D07C75">
        <w:rPr>
          <w:rFonts w:ascii="Calibri" w:eastAsia="Times New Roman" w:hAnsi="Calibri" w:cs="Times New Roman"/>
          <w:sz w:val="24"/>
          <w:szCs w:val="24"/>
          <w:lang w:val="x-none" w:eastAsia="x-none"/>
        </w:rPr>
        <w:t>;</w:t>
      </w:r>
    </w:p>
    <w:p w14:paraId="42337E0D" w14:textId="379A9FA5" w:rsidR="000D7930" w:rsidRPr="00D07C75" w:rsidRDefault="000D7930" w:rsidP="000D7930">
      <w:pPr>
        <w:numPr>
          <w:ilvl w:val="0"/>
          <w:numId w:val="1"/>
        </w:numPr>
        <w:spacing w:after="0" w:line="340" w:lineRule="exact"/>
        <w:ind w:left="720"/>
        <w:rPr>
          <w:rFonts w:ascii="Calibri" w:eastAsia="Times New Roman" w:hAnsi="Calibri" w:cs="Times New Roman"/>
          <w:sz w:val="24"/>
          <w:szCs w:val="24"/>
          <w:lang w:val="x-none" w:eastAsia="x-none"/>
        </w:rPr>
      </w:pPr>
      <w:r w:rsidRPr="00D07C75">
        <w:rPr>
          <w:rFonts w:ascii="Calibri" w:eastAsia="Times New Roman" w:hAnsi="Calibri" w:cs="Times New Roman"/>
          <w:sz w:val="24"/>
          <w:szCs w:val="24"/>
          <w:lang w:val="x-none" w:eastAsia="x-none"/>
        </w:rPr>
        <w:t>resident of British Columbia for at least 6 months</w:t>
      </w:r>
      <w:r w:rsidRPr="00D07C75">
        <w:rPr>
          <w:rFonts w:ascii="Calibri" w:eastAsia="Times New Roman" w:hAnsi="Calibri" w:cs="Times New Roman"/>
          <w:sz w:val="24"/>
          <w:szCs w:val="24"/>
          <w:lang w:val="en-US" w:eastAsia="x-none"/>
        </w:rPr>
        <w:t xml:space="preserve"> </w:t>
      </w:r>
      <w:r w:rsidRPr="00D07C75">
        <w:rPr>
          <w:rFonts w:ascii="Calibri" w:eastAsia="Times New Roman" w:hAnsi="Calibri" w:cs="Times New Roman"/>
          <w:sz w:val="24"/>
          <w:szCs w:val="24"/>
          <w:lang w:val="x-none" w:eastAsia="x-none"/>
        </w:rPr>
        <w:t>immediately before the day nomination papers are filed</w:t>
      </w:r>
      <w:r w:rsidR="004B06B5">
        <w:rPr>
          <w:rFonts w:ascii="Calibri" w:eastAsia="Times New Roman" w:hAnsi="Calibri" w:cs="Times New Roman"/>
          <w:sz w:val="24"/>
          <w:szCs w:val="24"/>
          <w:lang w:val="en-US" w:eastAsia="x-none"/>
        </w:rPr>
        <w:t xml:space="preserve">; </w:t>
      </w:r>
      <w:r w:rsidRPr="00D07C75">
        <w:rPr>
          <w:rFonts w:ascii="Calibri" w:eastAsia="Times New Roman" w:hAnsi="Calibri" w:cs="Times New Roman"/>
          <w:sz w:val="24"/>
          <w:szCs w:val="24"/>
          <w:lang w:val="x-none" w:eastAsia="x-none"/>
        </w:rPr>
        <w:t>and</w:t>
      </w:r>
    </w:p>
    <w:p w14:paraId="4C778ED1" w14:textId="77777777" w:rsidR="000D7930" w:rsidRPr="00D07C75" w:rsidRDefault="000D7930" w:rsidP="000D7930">
      <w:pPr>
        <w:numPr>
          <w:ilvl w:val="0"/>
          <w:numId w:val="1"/>
        </w:numPr>
        <w:spacing w:after="0" w:line="340" w:lineRule="exact"/>
        <w:ind w:left="720"/>
        <w:rPr>
          <w:rFonts w:ascii="Calibri" w:eastAsia="Times New Roman" w:hAnsi="Calibri" w:cs="Times New Roman"/>
          <w:spacing w:val="-4"/>
          <w:sz w:val="24"/>
          <w:szCs w:val="24"/>
          <w:lang w:val="x-none" w:eastAsia="x-none"/>
        </w:rPr>
      </w:pPr>
      <w:r w:rsidRPr="00D07C75">
        <w:rPr>
          <w:rFonts w:ascii="Calibri" w:eastAsia="Times New Roman" w:hAnsi="Calibri" w:cs="Times New Roman"/>
          <w:spacing w:val="-4"/>
          <w:sz w:val="24"/>
          <w:szCs w:val="24"/>
          <w:lang w:val="x-none" w:eastAsia="x-none"/>
        </w:rPr>
        <w:t xml:space="preserve">not disqualified under the </w:t>
      </w:r>
      <w:r w:rsidRPr="00D07C75">
        <w:rPr>
          <w:rFonts w:ascii="Calibri" w:eastAsia="Times New Roman" w:hAnsi="Calibri" w:cs="Times New Roman"/>
          <w:i/>
          <w:spacing w:val="-4"/>
          <w:sz w:val="24"/>
          <w:szCs w:val="24"/>
          <w:lang w:val="x-none" w:eastAsia="x-none"/>
        </w:rPr>
        <w:t>Local Government Act</w:t>
      </w:r>
      <w:r w:rsidRPr="00D07C75">
        <w:rPr>
          <w:rFonts w:ascii="Calibri" w:eastAsia="Times New Roman" w:hAnsi="Calibri" w:cs="Times New Roman"/>
          <w:spacing w:val="-4"/>
          <w:sz w:val="24"/>
          <w:szCs w:val="24"/>
          <w:lang w:val="x-none" w:eastAsia="x-none"/>
        </w:rPr>
        <w:t xml:space="preserve"> or any other enactment from</w:t>
      </w:r>
      <w:r w:rsidRPr="00D07C75">
        <w:rPr>
          <w:rFonts w:ascii="Calibri" w:eastAsia="Times New Roman" w:hAnsi="Calibri" w:cs="Times New Roman"/>
          <w:spacing w:val="-4"/>
          <w:sz w:val="24"/>
          <w:szCs w:val="24"/>
          <w:lang w:val="en-US" w:eastAsia="x-none"/>
        </w:rPr>
        <w:t xml:space="preserve"> voting in an election in British Columbia or </w:t>
      </w:r>
      <w:r w:rsidRPr="00D07C75">
        <w:rPr>
          <w:rFonts w:ascii="Calibri" w:eastAsia="Times New Roman" w:hAnsi="Calibri" w:cs="Times New Roman"/>
          <w:spacing w:val="-4"/>
          <w:sz w:val="24"/>
          <w:szCs w:val="24"/>
          <w:lang w:val="x-none" w:eastAsia="x-none"/>
        </w:rPr>
        <w:t xml:space="preserve"> being nominated for, being elected to or holding the office, or be otherwise disqualified by law.</w:t>
      </w:r>
    </w:p>
    <w:p w14:paraId="21AEB674" w14:textId="77777777" w:rsidR="000D7930" w:rsidRPr="00D07C75" w:rsidRDefault="000D7930" w:rsidP="000D7930">
      <w:pPr>
        <w:spacing w:after="0" w:line="360" w:lineRule="auto"/>
        <w:rPr>
          <w:rFonts w:ascii="Calibri" w:eastAsia="Times New Roman" w:hAnsi="Calibri" w:cs="Times New Roman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0D7930" w:rsidRPr="00D07C75" w14:paraId="26CBEE47" w14:textId="77777777" w:rsidTr="00642261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69A4167" w14:textId="77777777" w:rsidR="000D7930" w:rsidRPr="00D07C75" w:rsidRDefault="000D7930" w:rsidP="00642261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D07C75">
              <w:rPr>
                <w:rFonts w:ascii="Calibri" w:eastAsia="Times New Roman" w:hAnsi="Calibri" w:cs="Times New Roman"/>
                <w:b/>
                <w:lang w:val="en-GB"/>
              </w:rPr>
              <w:t>CAMPAIGN PERIOD EXPENSE LIMITS</w:t>
            </w:r>
          </w:p>
        </w:tc>
      </w:tr>
    </w:tbl>
    <w:p w14:paraId="7880D5CF" w14:textId="77777777" w:rsidR="000D7930" w:rsidRPr="00D07C75" w:rsidRDefault="000D7930" w:rsidP="000D7930">
      <w:pPr>
        <w:spacing w:after="0" w:line="360" w:lineRule="auto"/>
        <w:rPr>
          <w:rFonts w:ascii="Calibri" w:eastAsia="Times New Roman" w:hAnsi="Calibri" w:cs="Times New Roman"/>
          <w:lang w:val="en-GB"/>
        </w:rPr>
      </w:pPr>
    </w:p>
    <w:p w14:paraId="01975300" w14:textId="75A37BE8" w:rsidR="000D7930" w:rsidRPr="00D07C75" w:rsidRDefault="000D7930" w:rsidP="000D7930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07C75">
        <w:rPr>
          <w:rFonts w:ascii="Calibri" w:eastAsia="Times New Roman" w:hAnsi="Calibri" w:cs="Times New Roman"/>
          <w:sz w:val="24"/>
          <w:szCs w:val="24"/>
          <w:lang w:val="en-GB"/>
        </w:rPr>
        <w:t xml:space="preserve">In accordance with the </w:t>
      </w:r>
      <w:r w:rsidRPr="00D07C75">
        <w:rPr>
          <w:rFonts w:ascii="Calibri" w:eastAsia="Times New Roman" w:hAnsi="Calibri" w:cs="Times New Roman"/>
          <w:i/>
          <w:sz w:val="24"/>
          <w:szCs w:val="24"/>
          <w:lang w:val="en-GB"/>
        </w:rPr>
        <w:t>Local Elections Campaign Financing Act</w:t>
      </w:r>
      <w:r w:rsidRPr="00D07C75">
        <w:rPr>
          <w:rFonts w:ascii="Calibri" w:eastAsia="Times New Roman" w:hAnsi="Calibri" w:cs="Times New Roman"/>
          <w:sz w:val="24"/>
          <w:szCs w:val="24"/>
          <w:lang w:val="en-GB"/>
        </w:rPr>
        <w:t>,</w:t>
      </w:r>
      <w:r w:rsidRPr="00D07C75">
        <w:rPr>
          <w:rFonts w:ascii="Calibri" w:eastAsia="Times New Roman" w:hAnsi="Calibri" w:cs="Times New Roman"/>
          <w:i/>
          <w:sz w:val="24"/>
          <w:szCs w:val="24"/>
          <w:lang w:val="en-GB"/>
        </w:rPr>
        <w:t xml:space="preserve"> </w:t>
      </w:r>
      <w:r w:rsidRPr="00D07C75">
        <w:rPr>
          <w:rFonts w:ascii="Calibri" w:eastAsia="Times New Roman" w:hAnsi="Calibri" w:cs="Times New Roman"/>
          <w:sz w:val="24"/>
          <w:szCs w:val="24"/>
          <w:lang w:val="en-GB"/>
        </w:rPr>
        <w:t xml:space="preserve">for the </w:t>
      </w:r>
      <w:r w:rsidR="001354C9">
        <w:rPr>
          <w:rFonts w:ascii="Calibri" w:eastAsia="Times New Roman" w:hAnsi="Calibri" w:cs="Times New Roman"/>
          <w:sz w:val="24"/>
          <w:szCs w:val="24"/>
          <w:lang w:val="en-GB"/>
        </w:rPr>
        <w:t>2022</w:t>
      </w:r>
      <w:r w:rsidRPr="00D07C75">
        <w:rPr>
          <w:rFonts w:ascii="Calibri" w:eastAsia="Times New Roman" w:hAnsi="Calibri" w:cs="Times New Roman"/>
          <w:sz w:val="24"/>
          <w:szCs w:val="24"/>
          <w:lang w:val="en-GB"/>
        </w:rPr>
        <w:t xml:space="preserve"> general local election, the following expense limits for candidates during the campaign period apply:</w:t>
      </w:r>
    </w:p>
    <w:p w14:paraId="792733E3" w14:textId="77777777" w:rsidR="00ED6610" w:rsidRDefault="000D7930" w:rsidP="00ED661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07C75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1354C9">
        <w:rPr>
          <w:rFonts w:ascii="Calibri" w:eastAsia="Times New Roman" w:hAnsi="Calibri" w:cs="Times New Roman"/>
          <w:sz w:val="24"/>
          <w:szCs w:val="24"/>
          <w:lang w:val="en-GB"/>
        </w:rPr>
        <w:t>MAYOR</w:t>
      </w:r>
      <w:r w:rsidRPr="00D07C75">
        <w:rPr>
          <w:rFonts w:ascii="Calibri" w:eastAsia="Times New Roman" w:hAnsi="Calibri" w:cs="Times New Roman"/>
          <w:sz w:val="24"/>
          <w:szCs w:val="24"/>
          <w:lang w:val="en-GB"/>
        </w:rPr>
        <w:tab/>
        <w:t>$</w:t>
      </w:r>
      <w:r w:rsidR="002D439A">
        <w:rPr>
          <w:rFonts w:ascii="Calibri" w:eastAsia="Times New Roman" w:hAnsi="Calibri" w:cs="Times New Roman"/>
          <w:sz w:val="24"/>
          <w:szCs w:val="24"/>
          <w:lang w:val="en-GB"/>
        </w:rPr>
        <w:t>10, 797.83</w:t>
      </w:r>
      <w:r w:rsidRPr="00D07C75">
        <w:rPr>
          <w:rFonts w:ascii="Calibri" w:eastAsia="Times New Roman" w:hAnsi="Calibri" w:cs="Times New Roman"/>
          <w:sz w:val="24"/>
          <w:szCs w:val="24"/>
          <w:lang w:val="en-GB"/>
        </w:rPr>
        <w:tab/>
      </w:r>
    </w:p>
    <w:p w14:paraId="34E9DD11" w14:textId="4D19FDB7" w:rsidR="000D7930" w:rsidRPr="00D07C75" w:rsidRDefault="000D7930" w:rsidP="00ED661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07C75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1354C9">
        <w:rPr>
          <w:rFonts w:ascii="Calibri" w:eastAsia="Times New Roman" w:hAnsi="Calibri" w:cs="Times New Roman"/>
          <w:sz w:val="24"/>
          <w:szCs w:val="24"/>
          <w:lang w:val="en-GB"/>
        </w:rPr>
        <w:t>COUNCILLOR</w:t>
      </w:r>
      <w:r w:rsidRPr="00D07C75">
        <w:rPr>
          <w:rFonts w:ascii="Calibri" w:eastAsia="Times New Roman" w:hAnsi="Calibri" w:cs="Times New Roman"/>
          <w:sz w:val="24"/>
          <w:szCs w:val="24"/>
          <w:lang w:val="en-GB"/>
        </w:rPr>
        <w:tab/>
        <w:t>$</w:t>
      </w:r>
      <w:r w:rsidR="002D439A">
        <w:rPr>
          <w:rFonts w:ascii="Calibri" w:eastAsia="Times New Roman" w:hAnsi="Calibri" w:cs="Times New Roman"/>
          <w:sz w:val="24"/>
          <w:szCs w:val="24"/>
          <w:lang w:val="en-GB"/>
        </w:rPr>
        <w:t>5,398.92</w:t>
      </w:r>
    </w:p>
    <w:p w14:paraId="267E33D0" w14:textId="3B3E9704" w:rsidR="000D7930" w:rsidRPr="00D07C75" w:rsidRDefault="000D7930" w:rsidP="00ED6610">
      <w:pPr>
        <w:spacing w:after="0" w:line="240" w:lineRule="auto"/>
        <w:rPr>
          <w:rFonts w:ascii="Calibri" w:eastAsia="Times New Roman" w:hAnsi="Calibri" w:cs="Times New Roman"/>
          <w:b/>
          <w:lang w:val="en-GB"/>
        </w:rPr>
      </w:pPr>
      <w:r w:rsidRPr="00D07C75">
        <w:rPr>
          <w:rFonts w:ascii="Calibri" w:eastAsia="Times New Roman" w:hAnsi="Calibri" w:cs="Times New Roman"/>
          <w:sz w:val="24"/>
          <w:szCs w:val="24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0D7930" w:rsidRPr="00D07C75" w14:paraId="6F0BFCD8" w14:textId="77777777" w:rsidTr="00642261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966776" w14:textId="77777777" w:rsidR="000D7930" w:rsidRPr="00D07C75" w:rsidRDefault="000D7930" w:rsidP="00642261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D07C75">
              <w:rPr>
                <w:rFonts w:ascii="Calibri" w:eastAsia="Times New Roman" w:hAnsi="Calibri" w:cs="Times New Roman"/>
                <w:b/>
                <w:lang w:val="en-GB"/>
              </w:rPr>
              <w:t>THIRD PARTY ADVERTISING LIMITS</w:t>
            </w:r>
          </w:p>
        </w:tc>
      </w:tr>
    </w:tbl>
    <w:p w14:paraId="39EFE8A6" w14:textId="77777777" w:rsidR="000D7930" w:rsidRPr="00D07C75" w:rsidRDefault="000D7930" w:rsidP="000D7930">
      <w:pPr>
        <w:spacing w:after="0" w:line="360" w:lineRule="auto"/>
        <w:rPr>
          <w:rFonts w:ascii="Calibri" w:eastAsia="Times New Roman" w:hAnsi="Calibri" w:cs="Times New Roman"/>
          <w:lang w:val="en-GB"/>
        </w:rPr>
      </w:pPr>
    </w:p>
    <w:p w14:paraId="43BCFDA6" w14:textId="659E811A" w:rsidR="000D7930" w:rsidRPr="00D07C75" w:rsidRDefault="000D7930" w:rsidP="000D7930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07C75">
        <w:rPr>
          <w:rFonts w:ascii="Calibri" w:eastAsia="Times New Roman" w:hAnsi="Calibri" w:cs="Times New Roman"/>
          <w:sz w:val="24"/>
          <w:szCs w:val="24"/>
          <w:lang w:val="en-GB"/>
        </w:rPr>
        <w:t xml:space="preserve">In accordance with the </w:t>
      </w:r>
      <w:r w:rsidRPr="00D07C75">
        <w:rPr>
          <w:rFonts w:ascii="Calibri" w:eastAsia="Times New Roman" w:hAnsi="Calibri" w:cs="Times New Roman"/>
          <w:i/>
          <w:sz w:val="24"/>
          <w:szCs w:val="24"/>
          <w:lang w:val="en-GB"/>
        </w:rPr>
        <w:t>Local Elections Campaign Financing Act</w:t>
      </w:r>
      <w:r w:rsidRPr="00D07C75">
        <w:rPr>
          <w:rFonts w:ascii="Calibri" w:eastAsia="Times New Roman" w:hAnsi="Calibri" w:cs="Times New Roman"/>
          <w:sz w:val="24"/>
          <w:szCs w:val="24"/>
          <w:lang w:val="en-GB"/>
        </w:rPr>
        <w:t xml:space="preserve">, for the </w:t>
      </w:r>
      <w:r w:rsidR="001354C9">
        <w:rPr>
          <w:rFonts w:ascii="Calibri" w:eastAsia="Times New Roman" w:hAnsi="Calibri" w:cs="Times New Roman"/>
          <w:sz w:val="24"/>
          <w:szCs w:val="24"/>
          <w:lang w:val="en-GB"/>
        </w:rPr>
        <w:t>2022</w:t>
      </w:r>
      <w:r w:rsidRPr="00D07C75">
        <w:rPr>
          <w:rFonts w:ascii="Calibri" w:eastAsia="Times New Roman" w:hAnsi="Calibri" w:cs="Times New Roman"/>
          <w:sz w:val="24"/>
          <w:szCs w:val="24"/>
          <w:lang w:val="en-GB"/>
        </w:rPr>
        <w:t xml:space="preserve"> general local elections, the following </w:t>
      </w:r>
      <w:proofErr w:type="gramStart"/>
      <w:r w:rsidRPr="00D07C75">
        <w:rPr>
          <w:rFonts w:ascii="Calibri" w:eastAsia="Times New Roman" w:hAnsi="Calibri" w:cs="Times New Roman"/>
          <w:sz w:val="24"/>
          <w:szCs w:val="24"/>
          <w:lang w:val="en-GB"/>
        </w:rPr>
        <w:t>third party</w:t>
      </w:r>
      <w:proofErr w:type="gramEnd"/>
      <w:r w:rsidRPr="00D07C75">
        <w:rPr>
          <w:rFonts w:ascii="Calibri" w:eastAsia="Times New Roman" w:hAnsi="Calibri" w:cs="Times New Roman"/>
          <w:sz w:val="24"/>
          <w:szCs w:val="24"/>
          <w:lang w:val="en-GB"/>
        </w:rPr>
        <w:t xml:space="preserve"> advertising limits apply:</w:t>
      </w:r>
    </w:p>
    <w:p w14:paraId="445B9EDF" w14:textId="6E9D3DA9" w:rsidR="000D7930" w:rsidRDefault="000D7930" w:rsidP="000D7930">
      <w:pPr>
        <w:pBdr>
          <w:bottom w:val="single" w:sz="12" w:space="1" w:color="auto"/>
        </w:pBdr>
        <w:spacing w:after="0" w:line="360" w:lineRule="auto"/>
        <w:ind w:left="720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07C75">
        <w:rPr>
          <w:rFonts w:ascii="Calibri" w:eastAsia="Times New Roman" w:hAnsi="Calibri" w:cs="Times New Roman"/>
          <w:sz w:val="24"/>
          <w:szCs w:val="24"/>
          <w:lang w:val="en-GB"/>
        </w:rPr>
        <w:t>Third party advertising limit</w:t>
      </w:r>
      <w:r w:rsidR="002D439A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="002D439A">
        <w:rPr>
          <w:rFonts w:ascii="Calibri" w:eastAsia="Times New Roman" w:hAnsi="Calibri" w:cs="Times New Roman"/>
          <w:sz w:val="24"/>
          <w:szCs w:val="24"/>
          <w:lang w:val="en-GB"/>
        </w:rPr>
        <w:tab/>
        <w:t>$809.84</w:t>
      </w:r>
    </w:p>
    <w:p w14:paraId="2153684B" w14:textId="77777777" w:rsidR="00ED6610" w:rsidRPr="00D07C75" w:rsidRDefault="00ED6610" w:rsidP="00ED6610">
      <w:pPr>
        <w:pBdr>
          <w:bottom w:val="single" w:sz="12" w:space="1" w:color="auto"/>
        </w:pBd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044538B5" w14:textId="77777777" w:rsidR="00ED6610" w:rsidRDefault="00ED6610" w:rsidP="000D7930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05CF79D4" w14:textId="7B0FA774" w:rsidR="000D7930" w:rsidRPr="00D07C75" w:rsidRDefault="000D7930" w:rsidP="000D7930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07C75">
        <w:rPr>
          <w:rFonts w:ascii="Calibri" w:eastAsia="Times New Roman" w:hAnsi="Calibri" w:cs="Times New Roman"/>
          <w:sz w:val="24"/>
          <w:szCs w:val="24"/>
          <w:lang w:val="en-GB"/>
        </w:rPr>
        <w:t>For further information</w:t>
      </w:r>
      <w:r w:rsidRPr="00D07C75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</w:t>
      </w:r>
      <w:r w:rsidRPr="00D07C75">
        <w:rPr>
          <w:rFonts w:ascii="Calibri" w:eastAsia="Times New Roman" w:hAnsi="Calibri" w:cs="Times New Roman"/>
          <w:sz w:val="24"/>
          <w:szCs w:val="24"/>
          <w:lang w:val="en-GB"/>
        </w:rPr>
        <w:t xml:space="preserve">on the </w:t>
      </w:r>
      <w:r w:rsidRPr="00D07C75">
        <w:rPr>
          <w:rFonts w:ascii="Calibri" w:eastAsia="Times New Roman" w:hAnsi="Calibri" w:cs="Times New Roman"/>
          <w:b/>
          <w:sz w:val="24"/>
          <w:szCs w:val="24"/>
          <w:lang w:val="en-GB"/>
        </w:rPr>
        <w:t>nomination process</w:t>
      </w:r>
      <w:r w:rsidRPr="00D07C75">
        <w:rPr>
          <w:rFonts w:ascii="Calibri" w:eastAsia="Times New Roman" w:hAnsi="Calibri" w:cs="Times New Roman"/>
          <w:sz w:val="24"/>
          <w:szCs w:val="24"/>
          <w:lang w:val="en-GB"/>
        </w:rPr>
        <w:t>, please contact:</w:t>
      </w:r>
    </w:p>
    <w:p w14:paraId="03816C39" w14:textId="3E50AE56" w:rsidR="000D7930" w:rsidRPr="00D07C75" w:rsidRDefault="001354C9" w:rsidP="000D7930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Lisa Scott</w:t>
      </w:r>
      <w:r w:rsidR="000D7930" w:rsidRPr="00D07C75">
        <w:rPr>
          <w:rFonts w:ascii="Calibri" w:eastAsia="Times New Roman" w:hAnsi="Calibri" w:cs="Times New Roman"/>
          <w:sz w:val="24"/>
          <w:szCs w:val="24"/>
          <w:lang w:val="en-GB"/>
        </w:rPr>
        <w:t xml:space="preserve">, Chief Election Officer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250-358-2316</w:t>
      </w:r>
    </w:p>
    <w:p w14:paraId="789E82A9" w14:textId="30EE6FA2" w:rsidR="000D7930" w:rsidRDefault="001354C9" w:rsidP="000D7930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Taylor Attwood, De</w:t>
      </w:r>
      <w:r w:rsidR="000D7930" w:rsidRPr="00D07C75">
        <w:rPr>
          <w:rFonts w:ascii="Calibri" w:eastAsia="Times New Roman" w:hAnsi="Calibri" w:cs="Times New Roman"/>
          <w:sz w:val="24"/>
          <w:szCs w:val="24"/>
          <w:lang w:val="en-GB"/>
        </w:rPr>
        <w:t xml:space="preserve">puty Chief Election Officer 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250-358-2316</w:t>
      </w:r>
    </w:p>
    <w:p w14:paraId="463D6B00" w14:textId="77777777" w:rsidR="00ED6610" w:rsidRPr="00D07C75" w:rsidRDefault="00ED6610" w:rsidP="00ED661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4077B9C" w14:textId="77777777" w:rsidR="000D7930" w:rsidRPr="00D07C75" w:rsidRDefault="000D7930" w:rsidP="000D7930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D07C75">
        <w:rPr>
          <w:rFonts w:ascii="Calibri" w:eastAsia="Times New Roman" w:hAnsi="Calibri" w:cs="Times New Roman"/>
          <w:sz w:val="24"/>
          <w:szCs w:val="24"/>
          <w:lang w:val="en-GB"/>
        </w:rPr>
        <w:t xml:space="preserve">For further information on </w:t>
      </w:r>
      <w:r w:rsidRPr="00D07C75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campaign period expense limits and </w:t>
      </w:r>
      <w:proofErr w:type="gramStart"/>
      <w:r w:rsidRPr="00D07C75">
        <w:rPr>
          <w:rFonts w:ascii="Calibri" w:eastAsia="Times New Roman" w:hAnsi="Calibri" w:cs="Times New Roman"/>
          <w:b/>
          <w:sz w:val="24"/>
          <w:szCs w:val="24"/>
          <w:lang w:val="en-GB"/>
        </w:rPr>
        <w:t>third party</w:t>
      </w:r>
      <w:proofErr w:type="gramEnd"/>
      <w:r w:rsidRPr="00D07C75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advertising limits</w:t>
      </w:r>
      <w:r w:rsidRPr="00D07C75">
        <w:rPr>
          <w:rFonts w:ascii="Calibri" w:eastAsia="Times New Roman" w:hAnsi="Calibri" w:cs="Times New Roman"/>
          <w:sz w:val="24"/>
          <w:szCs w:val="24"/>
          <w:lang w:val="en-GB"/>
        </w:rPr>
        <w:t>, please contact Elections BC:</w:t>
      </w:r>
    </w:p>
    <w:p w14:paraId="5E1E175E" w14:textId="57BE34DE" w:rsidR="000D7930" w:rsidRPr="00D07C75" w:rsidRDefault="000D7930" w:rsidP="00ED6610">
      <w:pPr>
        <w:spacing w:after="0" w:line="240" w:lineRule="auto"/>
        <w:ind w:left="2160"/>
        <w:rPr>
          <w:rFonts w:ascii="Calibri" w:eastAsia="Corbel" w:hAnsi="Calibri" w:cs="Calibri"/>
          <w:spacing w:val="-2"/>
          <w:sz w:val="24"/>
          <w:szCs w:val="24"/>
        </w:rPr>
      </w:pPr>
      <w:r w:rsidRPr="00D07C75">
        <w:rPr>
          <w:rFonts w:ascii="Calibri" w:eastAsia="Corbel" w:hAnsi="Calibri" w:cs="Calibri"/>
          <w:spacing w:val="-2"/>
          <w:sz w:val="24"/>
          <w:szCs w:val="24"/>
        </w:rPr>
        <w:t>Toll-free phone: 1-</w:t>
      </w:r>
      <w:r w:rsidR="005E4105">
        <w:rPr>
          <w:rFonts w:ascii="Calibri" w:eastAsia="Corbel" w:hAnsi="Calibri" w:cs="Calibri"/>
          <w:spacing w:val="-2"/>
          <w:sz w:val="24"/>
          <w:szCs w:val="24"/>
        </w:rPr>
        <w:t>800-661-8683</w:t>
      </w:r>
    </w:p>
    <w:p w14:paraId="43734930" w14:textId="564D356F" w:rsidR="000D7930" w:rsidRDefault="000D7930" w:rsidP="00ED6610">
      <w:pPr>
        <w:spacing w:after="0" w:line="240" w:lineRule="auto"/>
        <w:ind w:left="2160"/>
        <w:rPr>
          <w:rFonts w:ascii="Calibri" w:eastAsia="Corbel" w:hAnsi="Calibri" w:cs="Calibri"/>
          <w:spacing w:val="-2"/>
          <w:sz w:val="24"/>
          <w:szCs w:val="24"/>
        </w:rPr>
      </w:pPr>
      <w:r w:rsidRPr="00D07C75">
        <w:rPr>
          <w:rFonts w:ascii="Calibri" w:eastAsia="Corbel" w:hAnsi="Calibri" w:cs="Calibri"/>
          <w:spacing w:val="-2"/>
          <w:sz w:val="24"/>
          <w:szCs w:val="24"/>
        </w:rPr>
        <w:t xml:space="preserve"> Email</w:t>
      </w:r>
      <w:r w:rsidR="005E4105">
        <w:rPr>
          <w:rFonts w:ascii="Calibri" w:eastAsia="Corbel" w:hAnsi="Calibri" w:cs="Calibri"/>
          <w:spacing w:val="-2"/>
          <w:sz w:val="24"/>
          <w:szCs w:val="24"/>
        </w:rPr>
        <w:t xml:space="preserve">:  </w:t>
      </w:r>
      <w:hyperlink r:id="rId7" w:history="1">
        <w:r w:rsidR="005E4105" w:rsidRPr="00E061FA">
          <w:rPr>
            <w:rStyle w:val="Hyperlink"/>
            <w:rFonts w:ascii="Calibri" w:eastAsia="Corbel" w:hAnsi="Calibri" w:cs="Calibri"/>
            <w:spacing w:val="-2"/>
            <w:sz w:val="24"/>
            <w:szCs w:val="24"/>
          </w:rPr>
          <w:t>electoral.finance@elections.bc.ca</w:t>
        </w:r>
      </w:hyperlink>
    </w:p>
    <w:p w14:paraId="75574296" w14:textId="454C5EB5" w:rsidR="00E73B8E" w:rsidRDefault="000D7930" w:rsidP="00ED6610">
      <w:pPr>
        <w:spacing w:after="0" w:line="240" w:lineRule="auto"/>
        <w:ind w:left="2160"/>
      </w:pPr>
      <w:r w:rsidRPr="00D07C75">
        <w:rPr>
          <w:rFonts w:ascii="Calibri" w:eastAsia="Corbel" w:hAnsi="Calibri" w:cs="Calibri"/>
          <w:spacing w:val="-2"/>
          <w:sz w:val="24"/>
          <w:szCs w:val="24"/>
        </w:rPr>
        <w:t xml:space="preserve"> W</w:t>
      </w:r>
      <w:r w:rsidR="005E4105">
        <w:rPr>
          <w:rFonts w:ascii="Calibri" w:eastAsia="Corbel" w:hAnsi="Calibri" w:cs="Calibri"/>
          <w:spacing w:val="-2"/>
          <w:sz w:val="24"/>
          <w:szCs w:val="24"/>
        </w:rPr>
        <w:t xml:space="preserve">ebsite:  </w:t>
      </w:r>
      <w:hyperlink r:id="rId8" w:history="1">
        <w:r w:rsidR="005E4105" w:rsidRPr="00E061FA">
          <w:rPr>
            <w:rStyle w:val="Hyperlink"/>
            <w:rFonts w:ascii="Calibri" w:eastAsia="Corbel" w:hAnsi="Calibri" w:cs="Calibri"/>
            <w:spacing w:val="-2"/>
            <w:sz w:val="24"/>
            <w:szCs w:val="24"/>
          </w:rPr>
          <w:t>www.elections.bc.ca</w:t>
        </w:r>
      </w:hyperlink>
    </w:p>
    <w:sectPr w:rsidR="00E73B8E" w:rsidSect="000D7930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D50CE"/>
    <w:multiLevelType w:val="singleLevel"/>
    <w:tmpl w:val="EBACD68C"/>
    <w:lvl w:ilvl="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num w:numId="1" w16cid:durableId="119492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30"/>
    <w:rsid w:val="000D7752"/>
    <w:rsid w:val="000D7930"/>
    <w:rsid w:val="0011210F"/>
    <w:rsid w:val="001354C9"/>
    <w:rsid w:val="001B6496"/>
    <w:rsid w:val="002D439A"/>
    <w:rsid w:val="00376315"/>
    <w:rsid w:val="0042049F"/>
    <w:rsid w:val="004B06B5"/>
    <w:rsid w:val="005E4105"/>
    <w:rsid w:val="00724F94"/>
    <w:rsid w:val="0078497E"/>
    <w:rsid w:val="007B78C6"/>
    <w:rsid w:val="008B0E9E"/>
    <w:rsid w:val="00931201"/>
    <w:rsid w:val="00937165"/>
    <w:rsid w:val="00B44434"/>
    <w:rsid w:val="00C34468"/>
    <w:rsid w:val="00E13F69"/>
    <w:rsid w:val="00E73B8E"/>
    <w:rsid w:val="00ED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FAED4"/>
  <w15:chartTrackingRefBased/>
  <w15:docId w15:val="{70DEBBC1-181E-4E9A-B4F1-12B86BD4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1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ions.bc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ctoral.finance@elections.b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denver.c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Beinhauer</dc:creator>
  <cp:keywords/>
  <dc:description/>
  <cp:lastModifiedBy>Lisa Scott</cp:lastModifiedBy>
  <cp:revision>5</cp:revision>
  <cp:lastPrinted>2022-07-29T23:13:00Z</cp:lastPrinted>
  <dcterms:created xsi:type="dcterms:W3CDTF">2022-07-25T17:02:00Z</dcterms:created>
  <dcterms:modified xsi:type="dcterms:W3CDTF">2022-07-29T23:13:00Z</dcterms:modified>
</cp:coreProperties>
</file>